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BA582" w14:textId="2D3928D8" w:rsidR="00297568" w:rsidRDefault="00297568" w:rsidP="00297568">
      <w:pPr>
        <w:jc w:val="right"/>
        <w:rPr>
          <w:b/>
          <w:lang w:val="en-GB"/>
        </w:rPr>
      </w:pPr>
      <w:r>
        <w:rPr>
          <w:noProof/>
        </w:rPr>
        <w:drawing>
          <wp:inline distT="0" distB="0" distL="0" distR="0" wp14:anchorId="04E0BE4A" wp14:editId="3CF0CBDD">
            <wp:extent cx="1859280" cy="1274266"/>
            <wp:effectExtent l="0" t="0" r="7620" b="2540"/>
            <wp:docPr id="1" name="Grafik 1" descr="C:\Users\awama\AppData\Local\Microsoft\Windows\INetCache\Content.Outlook\20385CN5\bifeb logo (2)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ama\AppData\Local\Microsoft\Windows\INetCache\Content.Outlook\20385CN5\bifeb logo (2)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328" cy="131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4AC4F" w14:textId="5F4D1356" w:rsidR="00085203" w:rsidRPr="00907808" w:rsidRDefault="005D5DA1" w:rsidP="005D5DA1">
      <w:pPr>
        <w:rPr>
          <w:b/>
          <w:lang w:val="en-GB"/>
        </w:rPr>
      </w:pPr>
      <w:proofErr w:type="spellStart"/>
      <w:r w:rsidRPr="00907808">
        <w:rPr>
          <w:b/>
          <w:lang w:val="en-GB"/>
        </w:rPr>
        <w:t>Fortbildung</w:t>
      </w:r>
      <w:proofErr w:type="spellEnd"/>
      <w:r w:rsidRPr="00907808">
        <w:rPr>
          <w:b/>
          <w:lang w:val="en-GB"/>
        </w:rPr>
        <w:t xml:space="preserve"> </w:t>
      </w:r>
      <w:proofErr w:type="spellStart"/>
      <w:r w:rsidRPr="00907808">
        <w:rPr>
          <w:b/>
          <w:lang w:val="en-GB"/>
        </w:rPr>
        <w:t>zum</w:t>
      </w:r>
      <w:proofErr w:type="spellEnd"/>
      <w:r w:rsidR="00907808" w:rsidRPr="00907808">
        <w:rPr>
          <w:b/>
          <w:lang w:val="en-GB"/>
        </w:rPr>
        <w:t xml:space="preserve"> </w:t>
      </w:r>
      <w:proofErr w:type="spellStart"/>
      <w:r w:rsidRPr="00907808">
        <w:rPr>
          <w:b/>
          <w:lang w:val="en-GB"/>
        </w:rPr>
        <w:t>Berater</w:t>
      </w:r>
      <w:proofErr w:type="spellEnd"/>
      <w:r w:rsidR="00907808" w:rsidRPr="00907808">
        <w:rPr>
          <w:b/>
          <w:lang w:val="en-GB"/>
        </w:rPr>
        <w:t xml:space="preserve">, </w:t>
      </w:r>
      <w:r w:rsidR="00907808" w:rsidRPr="00907808">
        <w:rPr>
          <w:b/>
          <w:lang w:val="en-GB"/>
        </w:rPr>
        <w:t>Supervisor</w:t>
      </w:r>
      <w:r w:rsidR="00907808">
        <w:rPr>
          <w:b/>
          <w:lang w:val="en-GB"/>
        </w:rPr>
        <w:t>,</w:t>
      </w:r>
      <w:r w:rsidR="00907808" w:rsidRPr="00907808">
        <w:rPr>
          <w:b/>
          <w:lang w:val="en-GB"/>
        </w:rPr>
        <w:t xml:space="preserve"> </w:t>
      </w:r>
      <w:r w:rsidR="00907808" w:rsidRPr="00907808">
        <w:rPr>
          <w:b/>
          <w:lang w:val="en-GB"/>
        </w:rPr>
        <w:t>Coach</w:t>
      </w:r>
      <w:r w:rsidR="00907808">
        <w:rPr>
          <w:b/>
          <w:lang w:val="en-GB"/>
        </w:rPr>
        <w:t>,</w:t>
      </w:r>
      <w:r w:rsidR="00907808" w:rsidRPr="00907808">
        <w:rPr>
          <w:b/>
          <w:lang w:val="en-GB"/>
        </w:rPr>
        <w:t xml:space="preserve"> </w:t>
      </w:r>
      <w:proofErr w:type="spellStart"/>
      <w:r w:rsidR="00907808" w:rsidRPr="00907808">
        <w:rPr>
          <w:b/>
          <w:lang w:val="en-GB"/>
        </w:rPr>
        <w:t>zur</w:t>
      </w:r>
      <w:proofErr w:type="spellEnd"/>
      <w:r w:rsidR="00907808" w:rsidRPr="00907808">
        <w:rPr>
          <w:b/>
          <w:lang w:val="en-GB"/>
        </w:rPr>
        <w:t xml:space="preserve"> </w:t>
      </w:r>
      <w:proofErr w:type="spellStart"/>
      <w:r w:rsidR="00907808" w:rsidRPr="00907808">
        <w:rPr>
          <w:b/>
          <w:lang w:val="en-GB"/>
        </w:rPr>
        <w:t>Beraterin</w:t>
      </w:r>
      <w:proofErr w:type="spellEnd"/>
      <w:r w:rsidRPr="00907808">
        <w:rPr>
          <w:b/>
          <w:lang w:val="en-GB"/>
        </w:rPr>
        <w:t xml:space="preserve">, </w:t>
      </w:r>
      <w:proofErr w:type="spellStart"/>
      <w:r w:rsidRPr="00907808">
        <w:rPr>
          <w:b/>
          <w:lang w:val="en-GB"/>
        </w:rPr>
        <w:t>Supervisor</w:t>
      </w:r>
      <w:r w:rsidR="00085203" w:rsidRPr="00907808">
        <w:rPr>
          <w:b/>
          <w:lang w:val="en-GB"/>
        </w:rPr>
        <w:t>in</w:t>
      </w:r>
      <w:proofErr w:type="spellEnd"/>
      <w:r w:rsidR="00907808" w:rsidRPr="00907808">
        <w:rPr>
          <w:b/>
          <w:lang w:val="en-GB"/>
        </w:rPr>
        <w:t xml:space="preserve">, </w:t>
      </w:r>
      <w:proofErr w:type="spellStart"/>
      <w:r w:rsidR="00907808" w:rsidRPr="00907808">
        <w:rPr>
          <w:b/>
          <w:lang w:val="en-GB"/>
        </w:rPr>
        <w:t>Coachin</w:t>
      </w:r>
      <w:proofErr w:type="spellEnd"/>
    </w:p>
    <w:p w14:paraId="1B77BC86" w14:textId="1C36DB77" w:rsidR="005B3CEC" w:rsidRDefault="00085203" w:rsidP="005D5DA1">
      <w:pPr>
        <w:rPr>
          <w:b/>
        </w:rPr>
      </w:pPr>
      <w:r>
        <w:rPr>
          <w:b/>
        </w:rPr>
        <w:t>E</w:t>
      </w:r>
      <w:r w:rsidR="005B3CEC">
        <w:rPr>
          <w:b/>
        </w:rPr>
        <w:t xml:space="preserve">ine </w:t>
      </w:r>
      <w:r w:rsidR="005D5DA1" w:rsidRPr="005B3CEC">
        <w:rPr>
          <w:b/>
        </w:rPr>
        <w:t xml:space="preserve">Weiterbildung in </w:t>
      </w:r>
      <w:r w:rsidR="00D434E3">
        <w:rPr>
          <w:b/>
        </w:rPr>
        <w:t>zwei</w:t>
      </w:r>
      <w:r w:rsidR="005D5DA1" w:rsidRPr="005B3CEC">
        <w:rPr>
          <w:b/>
        </w:rPr>
        <w:t xml:space="preserve"> Stufen</w:t>
      </w:r>
      <w:r w:rsidR="005B3CEC">
        <w:rPr>
          <w:b/>
        </w:rPr>
        <w:t xml:space="preserve"> (ÖVS </w:t>
      </w:r>
      <w:r>
        <w:rPr>
          <w:b/>
        </w:rPr>
        <w:t>–</w:t>
      </w:r>
      <w:r w:rsidR="005B3CEC">
        <w:rPr>
          <w:b/>
        </w:rPr>
        <w:t xml:space="preserve"> zertifiziert)</w:t>
      </w:r>
    </w:p>
    <w:p w14:paraId="2A64FD0F" w14:textId="7F4CE390" w:rsidR="00C20D38" w:rsidRDefault="00C20D38" w:rsidP="005D5DA1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0D38" w14:paraId="648264D3" w14:textId="77777777" w:rsidTr="001142F7">
        <w:tc>
          <w:tcPr>
            <w:tcW w:w="4531" w:type="dxa"/>
          </w:tcPr>
          <w:p w14:paraId="386B53BF" w14:textId="77777777" w:rsidR="00C20D38" w:rsidRPr="005B3CEC" w:rsidRDefault="00C20D38" w:rsidP="00C20D38">
            <w:pPr>
              <w:rPr>
                <w:b/>
              </w:rPr>
            </w:pPr>
            <w:r w:rsidRPr="005B3CEC">
              <w:rPr>
                <w:b/>
              </w:rPr>
              <w:t xml:space="preserve">Stufe 1 </w:t>
            </w:r>
          </w:p>
          <w:p w14:paraId="0878876E" w14:textId="7E6F763F" w:rsidR="00C20D38" w:rsidRPr="005B3CEC" w:rsidRDefault="00C20D38" w:rsidP="00C20D38">
            <w:pPr>
              <w:rPr>
                <w:b/>
              </w:rPr>
            </w:pPr>
            <w:r>
              <w:rPr>
                <w:b/>
              </w:rPr>
              <w:t>„</w:t>
            </w:r>
            <w:r w:rsidRPr="005B3CEC">
              <w:rPr>
                <w:b/>
              </w:rPr>
              <w:t>Beratungskompetenz kompakt</w:t>
            </w:r>
            <w:r>
              <w:rPr>
                <w:b/>
              </w:rPr>
              <w:t>“</w:t>
            </w:r>
            <w:r w:rsidRPr="005B3CEC">
              <w:rPr>
                <w:b/>
              </w:rPr>
              <w:t xml:space="preserve"> - Prozessorientiert beraten</w:t>
            </w:r>
          </w:p>
          <w:p w14:paraId="78350737" w14:textId="77777777" w:rsidR="00085203" w:rsidRDefault="00085203" w:rsidP="00C20D38"/>
          <w:p w14:paraId="12F02D8D" w14:textId="5E9794D1" w:rsidR="00C20D38" w:rsidRDefault="00C20D38" w:rsidP="00C20D38">
            <w:r>
              <w:t xml:space="preserve">Beratung </w:t>
            </w:r>
            <w:r w:rsidR="0024579A">
              <w:t xml:space="preserve">und Coaching als Praxis der </w:t>
            </w:r>
            <w:r>
              <w:t>Reflexion</w:t>
            </w:r>
            <w:r w:rsidR="0024579A">
              <w:t xml:space="preserve"> ermöglicht, </w:t>
            </w:r>
            <w:r>
              <w:t>die Wechselwirkungen zwischen Organisation, Gruppe(n) und der eigenen Person analysieren und verstehen und neue Lösungsmöglichkeiten</w:t>
            </w:r>
            <w:r w:rsidR="0024579A">
              <w:t xml:space="preserve"> in unsicheren und komplexen Situationen </w:t>
            </w:r>
            <w:r>
              <w:t>erarbeiten zu können. Auch in der Rolle als Führungskraft wird es zunehmend wichtig</w:t>
            </w:r>
            <w:r w:rsidR="0024579A">
              <w:t>,</w:t>
            </w:r>
            <w:r>
              <w:t xml:space="preserve"> die Kompetenzen aus Coaching, Rollenberatung, Projektbegleitung, Teamentwicklung und Organisationsberatung in den Führungsalltag zu integrieren. </w:t>
            </w:r>
          </w:p>
          <w:p w14:paraId="2310429B" w14:textId="500555BE" w:rsidR="00C20D38" w:rsidRDefault="00C20D38" w:rsidP="00C20D38">
            <w:r>
              <w:t xml:space="preserve">Der Weiterbildungslehrgang </w:t>
            </w:r>
            <w:r w:rsidRPr="0024579A">
              <w:rPr>
                <w:i/>
              </w:rPr>
              <w:t>Prozess</w:t>
            </w:r>
            <w:r w:rsidR="0024579A" w:rsidRPr="0024579A">
              <w:rPr>
                <w:i/>
              </w:rPr>
              <w:t>kompetenz</w:t>
            </w:r>
            <w:r w:rsidR="0024579A" w:rsidRPr="0024579A">
              <w:t xml:space="preserve"> </w:t>
            </w:r>
            <w:r w:rsidR="0024579A" w:rsidRPr="0024579A">
              <w:rPr>
                <w:i/>
              </w:rPr>
              <w:t>kompakt</w:t>
            </w:r>
            <w:r>
              <w:t xml:space="preserve"> qualifiziert die Teilnehmenden für die praktische Ausübung von Beratung in den Formaten prozessorientierter Beratung und Coaching. </w:t>
            </w:r>
          </w:p>
          <w:p w14:paraId="158FFCEA" w14:textId="795F4D7F" w:rsidR="00C20D38" w:rsidRDefault="00C20D38" w:rsidP="00C20D38">
            <w:r w:rsidRPr="0052700A">
              <w:rPr>
                <w:b/>
              </w:rPr>
              <w:t>Dauer: 13.11.2025 – 04. 09.2026</w:t>
            </w:r>
            <w:r>
              <w:t xml:space="preserve"> (21 Tage)</w:t>
            </w:r>
          </w:p>
          <w:p w14:paraId="4FE660AB" w14:textId="4DEDED2F" w:rsidR="00C20D38" w:rsidRDefault="00C20D38" w:rsidP="00C20D38">
            <w:pPr>
              <w:rPr>
                <w:b/>
              </w:rPr>
            </w:pPr>
            <w:r w:rsidRPr="0062705E">
              <w:rPr>
                <w:b/>
              </w:rPr>
              <w:t>Start:</w:t>
            </w:r>
            <w:r w:rsidRPr="00C20D38">
              <w:t xml:space="preserve"> 13</w:t>
            </w:r>
            <w:r>
              <w:t>.-15.11.2025</w:t>
            </w:r>
            <w:r w:rsidR="0024579A">
              <w:t xml:space="preserve"> -</w:t>
            </w:r>
            <w:r>
              <w:t xml:space="preserve"> Ende: 02.-04.09.2026 </w:t>
            </w:r>
          </w:p>
          <w:p w14:paraId="65F8320A" w14:textId="77777777" w:rsidR="0062705E" w:rsidRDefault="0062705E" w:rsidP="00C20D38">
            <w:r w:rsidRPr="0062705E">
              <w:rPr>
                <w:b/>
              </w:rPr>
              <w:t>Ort</w:t>
            </w:r>
            <w:r>
              <w:t xml:space="preserve">: </w:t>
            </w:r>
            <w:proofErr w:type="spellStart"/>
            <w:r>
              <w:t>Bifeb</w:t>
            </w:r>
            <w:proofErr w:type="spellEnd"/>
            <w:r>
              <w:t>, St. Wolfgang</w:t>
            </w:r>
          </w:p>
          <w:p w14:paraId="54175AC9" w14:textId="67ACA9BA" w:rsidR="00C20D38" w:rsidRPr="0024579A" w:rsidRDefault="00C20D38" w:rsidP="00C20D38">
            <w:r w:rsidRPr="0024579A">
              <w:t>Anmeldung bis: 30.10.2025</w:t>
            </w:r>
          </w:p>
          <w:p w14:paraId="1F02A29E" w14:textId="77777777" w:rsidR="00C20D38" w:rsidRPr="0024579A" w:rsidRDefault="00C20D38" w:rsidP="00C20D38">
            <w:r w:rsidRPr="0024579A">
              <w:t>Teilnahmegebühr: € 3.800, -</w:t>
            </w:r>
          </w:p>
          <w:p w14:paraId="66EB5FE2" w14:textId="5BF268EA" w:rsidR="00C20D38" w:rsidRDefault="00C20D38" w:rsidP="00C20D38">
            <w:pPr>
              <w:rPr>
                <w:b/>
              </w:rPr>
            </w:pPr>
            <w:r w:rsidRPr="0024579A">
              <w:t>Voraussetzungen für den Einstieg in die Stufe 1</w:t>
            </w:r>
            <w:r w:rsidRPr="005B3CEC">
              <w:rPr>
                <w:bCs/>
              </w:rPr>
              <w:t xml:space="preserve"> s</w:t>
            </w:r>
            <w:r w:rsidR="0024579A">
              <w:rPr>
                <w:bCs/>
              </w:rPr>
              <w:t xml:space="preserve">iehe: </w:t>
            </w:r>
            <w:hyperlink r:id="rId5" w:history="1">
              <w:r w:rsidR="00297568" w:rsidRPr="008F6F7B">
                <w:rPr>
                  <w:rStyle w:val="Hyperlink"/>
                  <w:bCs/>
                </w:rPr>
                <w:t>www.bifeb.at</w:t>
              </w:r>
            </w:hyperlink>
          </w:p>
        </w:tc>
        <w:tc>
          <w:tcPr>
            <w:tcW w:w="4531" w:type="dxa"/>
          </w:tcPr>
          <w:p w14:paraId="08C99DA4" w14:textId="77777777" w:rsidR="00C20D38" w:rsidRPr="005B3CEC" w:rsidRDefault="00C20D38" w:rsidP="00C20D38">
            <w:pPr>
              <w:rPr>
                <w:b/>
              </w:rPr>
            </w:pPr>
            <w:r w:rsidRPr="005B3CEC">
              <w:rPr>
                <w:b/>
              </w:rPr>
              <w:t>Stufe 2</w:t>
            </w:r>
          </w:p>
          <w:p w14:paraId="39B144E4" w14:textId="28DE533C" w:rsidR="00C20D38" w:rsidRPr="00297568" w:rsidRDefault="00C20D38" w:rsidP="00C20D38">
            <w:pPr>
              <w:rPr>
                <w:b/>
                <w:lang w:val="en-GB"/>
              </w:rPr>
            </w:pPr>
            <w:r>
              <w:rPr>
                <w:b/>
              </w:rPr>
              <w:t>„</w:t>
            </w:r>
            <w:r w:rsidRPr="005B3CEC">
              <w:rPr>
                <w:b/>
              </w:rPr>
              <w:t xml:space="preserve">Beraten. Coachen. </w:t>
            </w:r>
            <w:proofErr w:type="spellStart"/>
            <w:proofErr w:type="gramStart"/>
            <w:r w:rsidRPr="00297568">
              <w:rPr>
                <w:b/>
                <w:lang w:val="en-GB"/>
              </w:rPr>
              <w:t>Supervidieren</w:t>
            </w:r>
            <w:proofErr w:type="spellEnd"/>
            <w:r w:rsidRPr="00297568">
              <w:rPr>
                <w:b/>
                <w:lang w:val="en-GB"/>
              </w:rPr>
              <w:t>“</w:t>
            </w:r>
            <w:r w:rsidR="00085203" w:rsidRPr="00297568">
              <w:rPr>
                <w:b/>
                <w:lang w:val="en-GB"/>
              </w:rPr>
              <w:t xml:space="preserve"> -</w:t>
            </w:r>
            <w:proofErr w:type="gramEnd"/>
            <w:r w:rsidR="00085203" w:rsidRPr="00297568">
              <w:rPr>
                <w:b/>
                <w:lang w:val="en-GB"/>
              </w:rPr>
              <w:t xml:space="preserve"> </w:t>
            </w:r>
            <w:proofErr w:type="spellStart"/>
            <w:r w:rsidR="00085203" w:rsidRPr="00297568">
              <w:rPr>
                <w:b/>
                <w:lang w:val="en-GB"/>
              </w:rPr>
              <w:t>Fortbildung</w:t>
            </w:r>
            <w:proofErr w:type="spellEnd"/>
            <w:r w:rsidR="00085203" w:rsidRPr="00297568">
              <w:rPr>
                <w:b/>
                <w:lang w:val="en-GB"/>
              </w:rPr>
              <w:t xml:space="preserve"> </w:t>
            </w:r>
            <w:proofErr w:type="spellStart"/>
            <w:r w:rsidR="00085203" w:rsidRPr="00297568">
              <w:rPr>
                <w:b/>
                <w:lang w:val="en-GB"/>
              </w:rPr>
              <w:t>zum</w:t>
            </w:r>
            <w:proofErr w:type="spellEnd"/>
            <w:r w:rsidR="00907808" w:rsidRPr="00297568">
              <w:rPr>
                <w:b/>
                <w:lang w:val="en-GB"/>
              </w:rPr>
              <w:t xml:space="preserve"> </w:t>
            </w:r>
            <w:r w:rsidR="00085203" w:rsidRPr="00297568">
              <w:rPr>
                <w:b/>
                <w:lang w:val="en-GB"/>
              </w:rPr>
              <w:t>Supervisor</w:t>
            </w:r>
            <w:r w:rsidR="00907808" w:rsidRPr="00297568">
              <w:rPr>
                <w:b/>
                <w:lang w:val="en-GB"/>
              </w:rPr>
              <w:t xml:space="preserve">, Coach, </w:t>
            </w:r>
            <w:proofErr w:type="spellStart"/>
            <w:r w:rsidR="00907808" w:rsidRPr="00297568">
              <w:rPr>
                <w:b/>
                <w:lang w:val="en-GB"/>
              </w:rPr>
              <w:t>zur</w:t>
            </w:r>
            <w:proofErr w:type="spellEnd"/>
            <w:r w:rsidR="00907808" w:rsidRPr="00297568">
              <w:rPr>
                <w:b/>
                <w:lang w:val="en-GB"/>
              </w:rPr>
              <w:t xml:space="preserve"> </w:t>
            </w:r>
            <w:proofErr w:type="spellStart"/>
            <w:r w:rsidR="00907808" w:rsidRPr="00297568">
              <w:rPr>
                <w:b/>
                <w:lang w:val="en-GB"/>
              </w:rPr>
              <w:t>Supervisorin</w:t>
            </w:r>
            <w:proofErr w:type="spellEnd"/>
            <w:r w:rsidR="00907808" w:rsidRPr="00297568">
              <w:rPr>
                <w:b/>
                <w:lang w:val="en-GB"/>
              </w:rPr>
              <w:t xml:space="preserve">, </w:t>
            </w:r>
            <w:proofErr w:type="spellStart"/>
            <w:r w:rsidR="00085203" w:rsidRPr="00297568">
              <w:rPr>
                <w:b/>
                <w:lang w:val="en-GB"/>
              </w:rPr>
              <w:t>Coachin</w:t>
            </w:r>
            <w:proofErr w:type="spellEnd"/>
          </w:p>
          <w:p w14:paraId="60ACAE07" w14:textId="24558543" w:rsidR="00C20D38" w:rsidRDefault="00C20D38" w:rsidP="00C20D38">
            <w:r>
              <w:t xml:space="preserve">Der weiterführende Lehrgang vermittelt den Teilnehmenden eine umfassende </w:t>
            </w:r>
            <w:proofErr w:type="spellStart"/>
            <w:r>
              <w:t>supervisorische</w:t>
            </w:r>
            <w:proofErr w:type="spellEnd"/>
            <w:r>
              <w:t xml:space="preserve"> Handlungskompetenz und deren theoretische Fundierung. Die Weiterbildung qualifiziert Kundinnen und Kunden oder Klientinnen/Klienten (Fach- und Führungskräfte, Gruppen, Teams und Organisationseinheiten) in verschiedenen Settings professionell zu supervidieren bzw. zu coachen und sie darin zu unterstützen, ihre beruflichen Beziehungen und Interaktionen erfolgreich zu gestalten.  </w:t>
            </w:r>
          </w:p>
          <w:p w14:paraId="5B9D1C28" w14:textId="77777777" w:rsidR="00C20D38" w:rsidRDefault="00C20D38" w:rsidP="00C20D38"/>
          <w:p w14:paraId="57BBF99E" w14:textId="77777777" w:rsidR="00085203" w:rsidRDefault="00085203" w:rsidP="00C20D38">
            <w:pPr>
              <w:rPr>
                <w:b/>
              </w:rPr>
            </w:pPr>
          </w:p>
          <w:p w14:paraId="5371A619" w14:textId="77777777" w:rsidR="00085203" w:rsidRDefault="00085203" w:rsidP="00C20D38">
            <w:pPr>
              <w:rPr>
                <w:b/>
              </w:rPr>
            </w:pPr>
          </w:p>
          <w:p w14:paraId="2FA17A1A" w14:textId="77777777" w:rsidR="00085203" w:rsidRDefault="00085203" w:rsidP="00C20D38">
            <w:pPr>
              <w:rPr>
                <w:b/>
              </w:rPr>
            </w:pPr>
          </w:p>
          <w:p w14:paraId="354E0DAA" w14:textId="60D60452" w:rsidR="00C20D38" w:rsidRDefault="00C20D38" w:rsidP="00C20D38">
            <w:r w:rsidRPr="0052700A">
              <w:rPr>
                <w:b/>
              </w:rPr>
              <w:t>Dauer: 1</w:t>
            </w:r>
            <w:r w:rsidR="0024579A">
              <w:rPr>
                <w:b/>
              </w:rPr>
              <w:t>6</w:t>
            </w:r>
            <w:r w:rsidRPr="0052700A">
              <w:rPr>
                <w:b/>
              </w:rPr>
              <w:t>.11.202</w:t>
            </w:r>
            <w:r w:rsidR="0024579A">
              <w:rPr>
                <w:b/>
              </w:rPr>
              <w:t>6</w:t>
            </w:r>
            <w:r w:rsidRPr="0052700A">
              <w:rPr>
                <w:b/>
              </w:rPr>
              <w:t xml:space="preserve"> – 10. 06.2028</w:t>
            </w:r>
            <w:r>
              <w:t xml:space="preserve"> </w:t>
            </w:r>
            <w:r w:rsidR="00085203">
              <w:t>(40 Tage)</w:t>
            </w:r>
          </w:p>
          <w:p w14:paraId="28181623" w14:textId="77777777" w:rsidR="00085203" w:rsidRDefault="00085203" w:rsidP="00085203">
            <w:r w:rsidRPr="0062705E">
              <w:rPr>
                <w:b/>
              </w:rPr>
              <w:t>Start</w:t>
            </w:r>
            <w:r w:rsidRPr="00085203">
              <w:t>:</w:t>
            </w:r>
            <w:r>
              <w:rPr>
                <w:b/>
              </w:rPr>
              <w:t xml:space="preserve"> </w:t>
            </w:r>
            <w:r w:rsidR="0024579A">
              <w:t xml:space="preserve">16.-20.11.2026 – </w:t>
            </w:r>
            <w:r>
              <w:t xml:space="preserve">Ende: 06.-10.06.2028 </w:t>
            </w:r>
          </w:p>
          <w:p w14:paraId="086CF0DB" w14:textId="77777777" w:rsidR="0062705E" w:rsidRDefault="0062705E" w:rsidP="0062705E">
            <w:r w:rsidRPr="0062705E">
              <w:rPr>
                <w:b/>
              </w:rPr>
              <w:t>Ort:</w:t>
            </w:r>
            <w:r>
              <w:t xml:space="preserve"> </w:t>
            </w:r>
            <w:proofErr w:type="spellStart"/>
            <w:r>
              <w:t>Bifeb</w:t>
            </w:r>
            <w:proofErr w:type="spellEnd"/>
            <w:r>
              <w:t>, St. Wolfgang</w:t>
            </w:r>
          </w:p>
          <w:p w14:paraId="514C68E8" w14:textId="54E23201" w:rsidR="00C20D38" w:rsidRPr="0062705E" w:rsidRDefault="00C20D38" w:rsidP="00C20D38">
            <w:r w:rsidRPr="00085203">
              <w:t xml:space="preserve">Anmeldung bis: </w:t>
            </w:r>
            <w:r w:rsidRPr="0062705E">
              <w:t>1</w:t>
            </w:r>
            <w:r w:rsidR="00085203" w:rsidRPr="0062705E">
              <w:t>6</w:t>
            </w:r>
            <w:r w:rsidRPr="0062705E">
              <w:t>.09.202</w:t>
            </w:r>
            <w:r w:rsidR="00085203" w:rsidRPr="0062705E">
              <w:t>6</w:t>
            </w:r>
          </w:p>
          <w:p w14:paraId="7B616298" w14:textId="4F80BC79" w:rsidR="00C20D38" w:rsidRPr="00085203" w:rsidRDefault="00C20D38" w:rsidP="00C20D38">
            <w:r w:rsidRPr="00085203">
              <w:t xml:space="preserve">Teilnahmegebühr: € </w:t>
            </w:r>
            <w:r w:rsidR="0062705E">
              <w:t>7</w:t>
            </w:r>
            <w:r w:rsidRPr="00085203">
              <w:t>.</w:t>
            </w:r>
            <w:r w:rsidR="0062705E">
              <w:t>5</w:t>
            </w:r>
            <w:r w:rsidRPr="00085203">
              <w:t>00,-</w:t>
            </w:r>
          </w:p>
          <w:p w14:paraId="5CC84E53" w14:textId="66E9E0B8" w:rsidR="00297568" w:rsidRPr="00297568" w:rsidRDefault="00C20D38" w:rsidP="00C20D38">
            <w:pPr>
              <w:rPr>
                <w:bCs/>
              </w:rPr>
            </w:pPr>
            <w:r w:rsidRPr="00085203">
              <w:t>Voraussetzungen für den Einstieg in die Stufe 2</w:t>
            </w:r>
            <w:r w:rsidRPr="00085203">
              <w:rPr>
                <w:bCs/>
              </w:rPr>
              <w:t xml:space="preserve"> s</w:t>
            </w:r>
            <w:r w:rsidR="00D434E3">
              <w:rPr>
                <w:bCs/>
              </w:rPr>
              <w:t xml:space="preserve">iehe: </w:t>
            </w:r>
            <w:hyperlink r:id="rId6" w:history="1">
              <w:r w:rsidR="00297568" w:rsidRPr="008F6F7B">
                <w:rPr>
                  <w:rStyle w:val="Hyperlink"/>
                  <w:bCs/>
                </w:rPr>
                <w:t>www.bifeb.at</w:t>
              </w:r>
            </w:hyperlink>
            <w:r w:rsidR="00297568">
              <w:rPr>
                <w:bCs/>
              </w:rPr>
              <w:t xml:space="preserve"> </w:t>
            </w:r>
          </w:p>
          <w:p w14:paraId="6ECA5DEE" w14:textId="77777777" w:rsidR="00C20D38" w:rsidRDefault="00C20D38" w:rsidP="00085203">
            <w:pPr>
              <w:rPr>
                <w:b/>
              </w:rPr>
            </w:pPr>
          </w:p>
        </w:tc>
      </w:tr>
    </w:tbl>
    <w:p w14:paraId="0DA6CD73" w14:textId="77777777" w:rsidR="005D5DA1" w:rsidRPr="005B3CEC" w:rsidRDefault="005D5DA1" w:rsidP="005D5DA1">
      <w:pPr>
        <w:rPr>
          <w:b/>
        </w:rPr>
      </w:pPr>
    </w:p>
    <w:p w14:paraId="6BF31CC7" w14:textId="4111E909" w:rsidR="0024579A" w:rsidRDefault="00C20D38" w:rsidP="00C20D38">
      <w:r w:rsidRPr="00715985">
        <w:rPr>
          <w:bCs/>
        </w:rPr>
        <w:t>Die Lehrgänge können</w:t>
      </w:r>
      <w:r w:rsidR="0024579A">
        <w:rPr>
          <w:bCs/>
        </w:rPr>
        <w:t xml:space="preserve"> </w:t>
      </w:r>
      <w:r w:rsidRPr="00715985">
        <w:rPr>
          <w:bCs/>
        </w:rPr>
        <w:t xml:space="preserve">separat oder </w:t>
      </w:r>
      <w:r>
        <w:rPr>
          <w:bCs/>
        </w:rPr>
        <w:t>in Folge</w:t>
      </w:r>
      <w:r w:rsidRPr="00715985">
        <w:rPr>
          <w:bCs/>
        </w:rPr>
        <w:t xml:space="preserve"> belegt werden. </w:t>
      </w:r>
      <w:r w:rsidRPr="0024579A">
        <w:rPr>
          <w:bCs/>
        </w:rPr>
        <w:t>Beide Stufen</w:t>
      </w:r>
      <w:r>
        <w:t xml:space="preserve"> sind in der Gruppendynamik verankert und integrieren sozio- und psychodynamische sowie systemische Modelle und Methoden. </w:t>
      </w:r>
      <w:r w:rsidR="0024579A">
        <w:t>D</w:t>
      </w:r>
      <w:r>
        <w:t xml:space="preserve">ie Lehrgangsgruppe selbst wird im Sinne eines reflexiven Sozialsystems partizipativ und prozessorientiert gestaltet. So können Gruppenprozesse </w:t>
      </w:r>
      <w:r w:rsidR="00D434E3">
        <w:t xml:space="preserve">und die eigene Involviertheit </w:t>
      </w:r>
      <w:r>
        <w:t xml:space="preserve">immer wieder </w:t>
      </w:r>
      <w:r w:rsidR="00085203">
        <w:t>i</w:t>
      </w:r>
      <w:r w:rsidR="00D434E3">
        <w:t xml:space="preserve">m Hier und Jetzt </w:t>
      </w:r>
      <w:r>
        <w:t>erfahren und reflektiert werden</w:t>
      </w:r>
      <w:r w:rsidR="0024579A">
        <w:t>.</w:t>
      </w:r>
    </w:p>
    <w:p w14:paraId="26A486F8" w14:textId="2E25CF50" w:rsidR="00085203" w:rsidRDefault="00085203" w:rsidP="00085203">
      <w:pPr>
        <w:rPr>
          <w:b/>
        </w:rPr>
      </w:pPr>
      <w:r w:rsidRPr="00AA38E8">
        <w:rPr>
          <w:b/>
        </w:rPr>
        <w:t>Lehrgangsleitung</w:t>
      </w:r>
      <w:r>
        <w:t>: Dipl. Psych. Susanne Holzbauer, Mag. Clemens Österreicher, Dr. Andreas Amann</w:t>
      </w:r>
    </w:p>
    <w:p w14:paraId="756D9217" w14:textId="77777777" w:rsidR="0062705E" w:rsidRDefault="0062705E" w:rsidP="0062705E">
      <w:r>
        <w:rPr>
          <w:b/>
        </w:rPr>
        <w:t xml:space="preserve">Kontakt: </w:t>
      </w:r>
      <w:r w:rsidRPr="0024579A">
        <w:t>Verena Springer, Bundesinstitut für Erwachsenenbildung</w:t>
      </w:r>
      <w:r>
        <w:t xml:space="preserve">, </w:t>
      </w:r>
      <w:proofErr w:type="spellStart"/>
      <w:r>
        <w:t>Bürglstein</w:t>
      </w:r>
      <w:proofErr w:type="spellEnd"/>
      <w:r>
        <w:t xml:space="preserve"> 1 – 7, 5360 St. Wolfgang, Österreich +43 (0) 6137 6621-0, office@bifeb.at, </w:t>
      </w:r>
      <w:hyperlink r:id="rId7" w:history="1">
        <w:r w:rsidRPr="001C1021">
          <w:rPr>
            <w:rStyle w:val="Hyperlink"/>
          </w:rPr>
          <w:t>www.bifeb.at</w:t>
        </w:r>
      </w:hyperlink>
      <w:bookmarkStart w:id="0" w:name="_GoBack"/>
      <w:bookmarkEnd w:id="0"/>
    </w:p>
    <w:p w14:paraId="270E7264" w14:textId="0462766B" w:rsidR="00085203" w:rsidRDefault="00297568" w:rsidP="00297568">
      <w:pPr>
        <w:jc w:val="center"/>
        <w:rPr>
          <w:b/>
        </w:rPr>
      </w:pPr>
      <w:r>
        <w:rPr>
          <w:noProof/>
        </w:rPr>
        <w:drawing>
          <wp:inline distT="0" distB="0" distL="0" distR="0" wp14:anchorId="0CCA67AB" wp14:editId="0591FF15">
            <wp:extent cx="2110507" cy="1674157"/>
            <wp:effectExtent l="0" t="0" r="4445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75" cy="168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203" w:rsidSect="00297568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0A"/>
    <w:rsid w:val="00085203"/>
    <w:rsid w:val="000F5188"/>
    <w:rsid w:val="001E24DA"/>
    <w:rsid w:val="0024579A"/>
    <w:rsid w:val="00297568"/>
    <w:rsid w:val="004A61A0"/>
    <w:rsid w:val="0052234F"/>
    <w:rsid w:val="0052700A"/>
    <w:rsid w:val="005B3CEC"/>
    <w:rsid w:val="005D5DA1"/>
    <w:rsid w:val="005F1E8A"/>
    <w:rsid w:val="006037C6"/>
    <w:rsid w:val="0062705E"/>
    <w:rsid w:val="00715985"/>
    <w:rsid w:val="007C13DC"/>
    <w:rsid w:val="008B0C5A"/>
    <w:rsid w:val="008C3BF0"/>
    <w:rsid w:val="00905366"/>
    <w:rsid w:val="00907808"/>
    <w:rsid w:val="00954590"/>
    <w:rsid w:val="00956FF6"/>
    <w:rsid w:val="00AA38E8"/>
    <w:rsid w:val="00C20D38"/>
    <w:rsid w:val="00C702C0"/>
    <w:rsid w:val="00D434E3"/>
    <w:rsid w:val="00D71FF2"/>
    <w:rsid w:val="00D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8EBD"/>
  <w15:chartTrackingRefBased/>
  <w15:docId w15:val="{3F5A6B13-99AD-4DEE-928F-10F7BA91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2700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700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13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C13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C13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13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13DC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C20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C20D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bifeb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feb.at" TargetMode="External"/><Relationship Id="rId5" Type="http://schemas.openxmlformats.org/officeDocument/2006/relationships/hyperlink" Target="http://www.bifeb.a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amann</dc:creator>
  <cp:keywords/>
  <dc:description/>
  <cp:lastModifiedBy>andreas amann</cp:lastModifiedBy>
  <cp:revision>7</cp:revision>
  <dcterms:created xsi:type="dcterms:W3CDTF">2025-05-30T14:09:00Z</dcterms:created>
  <dcterms:modified xsi:type="dcterms:W3CDTF">2025-06-03T06:48:00Z</dcterms:modified>
</cp:coreProperties>
</file>